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Default="002A737F" w:rsidP="002A737F">
      <w:pPr>
        <w:jc w:val="center"/>
        <w:rPr>
          <w:b/>
        </w:rPr>
      </w:pPr>
      <w:r w:rsidRPr="002A737F">
        <w:rPr>
          <w:b/>
        </w:rPr>
        <w:t>ZABAWY LOGOPEDYCZNE DLA ANTONINY</w:t>
      </w:r>
    </w:p>
    <w:p w:rsidR="002A737F" w:rsidRPr="00FF2A7C" w:rsidRDefault="002A737F" w:rsidP="002A737F">
      <w:pPr>
        <w:pStyle w:val="Akapitzlist"/>
        <w:numPr>
          <w:ilvl w:val="0"/>
          <w:numId w:val="2"/>
        </w:numPr>
        <w:spacing w:after="150" w:line="326" w:lineRule="atLeast"/>
        <w:jc w:val="both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b/>
          <w:bCs/>
          <w:lang w:eastAsia="pl-PL"/>
        </w:rPr>
        <w:t>Zabawa "</w:t>
      </w:r>
      <w:proofErr w:type="spellStart"/>
      <w:r w:rsidRPr="00FF2A7C">
        <w:rPr>
          <w:rFonts w:eastAsia="Times New Roman" w:cstheme="minorHAnsi"/>
          <w:b/>
          <w:bCs/>
          <w:lang w:eastAsia="pl-PL"/>
        </w:rPr>
        <w:t>Przelewanki</w:t>
      </w:r>
      <w:proofErr w:type="spellEnd"/>
      <w:r w:rsidRPr="00FF2A7C">
        <w:rPr>
          <w:rFonts w:eastAsia="Times New Roman" w:cstheme="minorHAnsi"/>
          <w:b/>
          <w:bCs/>
          <w:lang w:eastAsia="pl-PL"/>
        </w:rPr>
        <w:t>"</w:t>
      </w:r>
      <w:r w:rsidRPr="00FF2A7C">
        <w:rPr>
          <w:rFonts w:eastAsia="Times New Roman" w:cstheme="minorHAnsi"/>
          <w:lang w:eastAsia="pl-PL"/>
        </w:rPr>
        <w:t xml:space="preserve">- doskonalenie motoryki(chwyt </w:t>
      </w:r>
      <w:proofErr w:type="spellStart"/>
      <w:r w:rsidRPr="00FF2A7C">
        <w:rPr>
          <w:rFonts w:eastAsia="Times New Roman" w:cstheme="minorHAnsi"/>
          <w:lang w:eastAsia="pl-PL"/>
        </w:rPr>
        <w:t>pensetowy</w:t>
      </w:r>
      <w:proofErr w:type="spellEnd"/>
      <w:r w:rsidRPr="00FF2A7C">
        <w:rPr>
          <w:rFonts w:eastAsia="Times New Roman" w:cstheme="minorHAnsi"/>
          <w:lang w:eastAsia="pl-PL"/>
        </w:rPr>
        <w:t>), koncentracji i rozwijanie wiary we własne możliwości. Należy przygotować 2 małe szklane naczynia: jedno napełnić wodą do połowy, drugie uprzednio zabarwić barwnikiem spożywczym/farbą. Zadaniem dziecka jest przeniesienie zabarwionej wody za pomocą zakraplacza do oczu do naczynia z czystą wodą. Dziecko jest niezwykle skupione na wykonywaniu zadania, a jednocześnie ma ogromną satysfakcję, gdy osiągnie cel.</w:t>
      </w:r>
    </w:p>
    <w:p w:rsidR="002A737F" w:rsidRPr="00304F49" w:rsidRDefault="002A737F" w:rsidP="002A737F">
      <w:pPr>
        <w:shd w:val="clear" w:color="auto" w:fill="FFFFFF"/>
        <w:spacing w:after="150" w:line="326" w:lineRule="atLeast"/>
        <w:rPr>
          <w:rFonts w:eastAsia="Times New Roman" w:cstheme="minorHAnsi"/>
          <w:color w:val="4C4C4C"/>
          <w:sz w:val="24"/>
          <w:szCs w:val="24"/>
          <w:lang w:eastAsia="pl-PL"/>
        </w:rPr>
      </w:pPr>
    </w:p>
    <w:p w:rsidR="002A737F" w:rsidRPr="00FF2A7C" w:rsidRDefault="002A737F" w:rsidP="002A737F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b/>
          <w:lang w:eastAsia="pl-PL"/>
        </w:rPr>
        <w:t>Zabawa „Wszyscy się śmieją”-</w:t>
      </w:r>
      <w:r w:rsidRPr="00FF2A7C">
        <w:rPr>
          <w:rFonts w:eastAsia="Times New Roman" w:cstheme="minorHAnsi"/>
          <w:lang w:eastAsia="pl-PL"/>
        </w:rPr>
        <w:t xml:space="preserve"> dziecko naśladuje śmiech różnych ludzi. Zachęć dzieci do tego, aby spróbowały naśladować śmiech różnych ludzi:</w:t>
      </w:r>
    </w:p>
    <w:p w:rsidR="002A737F" w:rsidRPr="007E2852" w:rsidRDefault="002A737F" w:rsidP="002A737F">
      <w:pPr>
        <w:shd w:val="clear" w:color="auto" w:fill="FFFFFF"/>
        <w:spacing w:before="188" w:after="0" w:line="240" w:lineRule="auto"/>
        <w:ind w:left="720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- </w:t>
      </w:r>
      <w:r w:rsidRPr="007E2852">
        <w:rPr>
          <w:rFonts w:eastAsia="Times New Roman" w:cstheme="minorHAnsi"/>
          <w:lang w:eastAsia="pl-PL"/>
        </w:rPr>
        <w:t>panów: rubaszne „ho, ho, ho…”</w:t>
      </w:r>
    </w:p>
    <w:p w:rsidR="002A737F" w:rsidRPr="007E2852" w:rsidRDefault="002A737F" w:rsidP="002A737F">
      <w:pPr>
        <w:shd w:val="clear" w:color="auto" w:fill="FFFFFF"/>
        <w:spacing w:before="188"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              - </w:t>
      </w:r>
      <w:r w:rsidRPr="007E2852">
        <w:rPr>
          <w:rFonts w:eastAsia="Times New Roman" w:cstheme="minorHAnsi"/>
          <w:lang w:eastAsia="pl-PL"/>
        </w:rPr>
        <w:t>pań: wesołe „ha, ha, ha…”</w:t>
      </w:r>
    </w:p>
    <w:p w:rsidR="002A737F" w:rsidRPr="007E2852" w:rsidRDefault="002A737F" w:rsidP="002A737F">
      <w:pPr>
        <w:shd w:val="clear" w:color="auto" w:fill="FFFFFF"/>
        <w:spacing w:before="188"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              - </w:t>
      </w:r>
      <w:r w:rsidRPr="007E2852">
        <w:rPr>
          <w:rFonts w:eastAsia="Times New Roman" w:cstheme="minorHAnsi"/>
          <w:lang w:eastAsia="pl-PL"/>
        </w:rPr>
        <w:t>dziewczynek: piskliwe, chichotliwe „hi, hi, hi…”</w:t>
      </w:r>
    </w:p>
    <w:p w:rsidR="002A737F" w:rsidRPr="00FF2A7C" w:rsidRDefault="002A737F" w:rsidP="002A737F">
      <w:pPr>
        <w:shd w:val="clear" w:color="auto" w:fill="FFFFFF"/>
        <w:spacing w:before="188" w:after="0" w:line="240" w:lineRule="auto"/>
        <w:rPr>
          <w:rFonts w:eastAsia="Times New Roman" w:cstheme="minorHAnsi"/>
          <w:lang w:eastAsia="pl-PL"/>
        </w:rPr>
      </w:pPr>
      <w:r w:rsidRPr="00FF2A7C">
        <w:rPr>
          <w:rFonts w:eastAsia="Times New Roman" w:cstheme="minorHAnsi"/>
          <w:lang w:eastAsia="pl-PL"/>
        </w:rPr>
        <w:t xml:space="preserve">              - </w:t>
      </w:r>
      <w:r w:rsidRPr="007E2852">
        <w:rPr>
          <w:rFonts w:eastAsia="Times New Roman" w:cstheme="minorHAnsi"/>
          <w:lang w:eastAsia="pl-PL"/>
        </w:rPr>
        <w:t>staruszek: „</w:t>
      </w:r>
      <w:proofErr w:type="spellStart"/>
      <w:r w:rsidRPr="007E2852">
        <w:rPr>
          <w:rFonts w:eastAsia="Times New Roman" w:cstheme="minorHAnsi"/>
          <w:lang w:eastAsia="pl-PL"/>
        </w:rPr>
        <w:t>he</w:t>
      </w:r>
      <w:proofErr w:type="spellEnd"/>
      <w:r w:rsidRPr="007E2852">
        <w:rPr>
          <w:rFonts w:eastAsia="Times New Roman" w:cstheme="minorHAnsi"/>
          <w:lang w:eastAsia="pl-PL"/>
        </w:rPr>
        <w:t xml:space="preserve">, </w:t>
      </w:r>
      <w:proofErr w:type="spellStart"/>
      <w:r w:rsidRPr="007E2852">
        <w:rPr>
          <w:rFonts w:eastAsia="Times New Roman" w:cstheme="minorHAnsi"/>
          <w:lang w:eastAsia="pl-PL"/>
        </w:rPr>
        <w:t>he</w:t>
      </w:r>
      <w:proofErr w:type="spellEnd"/>
      <w:r w:rsidRPr="007E2852">
        <w:rPr>
          <w:rFonts w:eastAsia="Times New Roman" w:cstheme="minorHAnsi"/>
          <w:lang w:eastAsia="pl-PL"/>
        </w:rPr>
        <w:t xml:space="preserve">, </w:t>
      </w:r>
      <w:proofErr w:type="spellStart"/>
      <w:r w:rsidRPr="007E2852">
        <w:rPr>
          <w:rFonts w:eastAsia="Times New Roman" w:cstheme="minorHAnsi"/>
          <w:lang w:eastAsia="pl-PL"/>
        </w:rPr>
        <w:t>he</w:t>
      </w:r>
      <w:proofErr w:type="spellEnd"/>
      <w:r w:rsidRPr="007E2852">
        <w:rPr>
          <w:rFonts w:eastAsia="Times New Roman" w:cstheme="minorHAnsi"/>
          <w:lang w:eastAsia="pl-PL"/>
        </w:rPr>
        <w:t>…”</w:t>
      </w:r>
    </w:p>
    <w:p w:rsidR="002A737F" w:rsidRDefault="002A737F" w:rsidP="002A737F">
      <w:pPr>
        <w:rPr>
          <w:b/>
        </w:rPr>
      </w:pPr>
    </w:p>
    <w:p w:rsidR="004827F5" w:rsidRPr="004827F5" w:rsidRDefault="004827F5" w:rsidP="004827F5">
      <w:pPr>
        <w:pStyle w:val="Akapitzlist"/>
        <w:numPr>
          <w:ilvl w:val="0"/>
          <w:numId w:val="2"/>
        </w:numPr>
        <w:rPr>
          <w:b/>
        </w:rPr>
      </w:pPr>
      <w:r>
        <w:rPr>
          <w:b/>
        </w:rPr>
        <w:t xml:space="preserve">Zabawa „Odszukaj właściwy cień”-  </w:t>
      </w:r>
      <w:r>
        <w:t xml:space="preserve">zabawa utrwalająca słowa określające czynności </w:t>
      </w:r>
      <w:r w:rsidR="00E41898">
        <w:t xml:space="preserve">. Należy zadać pytanie: Co robi pajacyk? Pokaż, gdzie pajacyk siedzi? Gdzie pajacyk jedzie? itp. </w:t>
      </w:r>
      <w:r>
        <w:t>Podczas zabawy dzi</w:t>
      </w:r>
      <w:r w:rsidR="00E41898">
        <w:t>ecko powtarza za dorosłym słowa (idzie, jedzie, kopie, siedzi, macha, lepi).</w:t>
      </w:r>
      <w:r>
        <w:t xml:space="preserve"> </w:t>
      </w:r>
      <w:r w:rsidR="00E41898">
        <w:t xml:space="preserve"> </w:t>
      </w:r>
      <w:r>
        <w:t xml:space="preserve">Zabawa rozwija zdolność koncentracji oraz percepcję wzrokową. (ZAŁĄCZNIK NR 1 i 2). </w:t>
      </w:r>
    </w:p>
    <w:p w:rsidR="002A737F" w:rsidRDefault="002A737F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4827F5" w:rsidRDefault="004827F5" w:rsidP="004827F5">
      <w:pPr>
        <w:rPr>
          <w:b/>
        </w:rPr>
      </w:pPr>
    </w:p>
    <w:p w:rsidR="00E41898" w:rsidRDefault="00E41898" w:rsidP="004827F5">
      <w:pPr>
        <w:rPr>
          <w:b/>
        </w:rPr>
      </w:pPr>
    </w:p>
    <w:p w:rsidR="004827F5" w:rsidRDefault="004827F5" w:rsidP="004827F5">
      <w:r>
        <w:lastRenderedPageBreak/>
        <w:t>ZAŁĄCZNIK NR 1</w:t>
      </w:r>
    </w:p>
    <w:p w:rsidR="004827F5" w:rsidRDefault="004827F5" w:rsidP="004827F5">
      <w:r>
        <w:rPr>
          <w:noProof/>
          <w:lang w:eastAsia="pl-PL"/>
        </w:rPr>
        <w:drawing>
          <wp:inline distT="0" distB="0" distL="0" distR="0">
            <wp:extent cx="5760720" cy="8359937"/>
            <wp:effectExtent l="19050" t="0" r="0" b="0"/>
            <wp:docPr id="1" name="Obraz 1" descr="C:\Users\HP\Documents\Scanned Documents\Obraz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Scanned Documents\Obraz (13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9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7F5" w:rsidRDefault="004827F5" w:rsidP="004827F5">
      <w:r>
        <w:lastRenderedPageBreak/>
        <w:t>ZAŁĄCZNIK NR 2</w:t>
      </w:r>
    </w:p>
    <w:p w:rsidR="004827F5" w:rsidRPr="004827F5" w:rsidRDefault="004827F5" w:rsidP="004827F5">
      <w:r>
        <w:rPr>
          <w:noProof/>
          <w:lang w:eastAsia="pl-PL"/>
        </w:rPr>
        <w:drawing>
          <wp:inline distT="0" distB="0" distL="0" distR="0">
            <wp:extent cx="5760720" cy="8107491"/>
            <wp:effectExtent l="19050" t="0" r="0" b="0"/>
            <wp:docPr id="2" name="Obraz 2" descr="C:\Users\HP\Documents\Scanned Documents\Obraz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cuments\Scanned Documents\Obraz (14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07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827F5" w:rsidRPr="004827F5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61F"/>
    <w:multiLevelType w:val="hybridMultilevel"/>
    <w:tmpl w:val="CD56F6EC"/>
    <w:lvl w:ilvl="0" w:tplc="230040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33DDB"/>
    <w:multiLevelType w:val="hybridMultilevel"/>
    <w:tmpl w:val="55586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A737F"/>
    <w:rsid w:val="002672CF"/>
    <w:rsid w:val="002A737F"/>
    <w:rsid w:val="002D2A37"/>
    <w:rsid w:val="003B43B0"/>
    <w:rsid w:val="004827F5"/>
    <w:rsid w:val="00E41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737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7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2020-05-26T17:55:00Z</dcterms:created>
  <dcterms:modified xsi:type="dcterms:W3CDTF">2020-05-26T18:21:00Z</dcterms:modified>
</cp:coreProperties>
</file>